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786" w:rsidRPr="00E52776" w:rsidRDefault="00EA0786" w:rsidP="00EA0786">
      <w:pPr>
        <w:tabs>
          <w:tab w:val="right" w:leader="hyphen" w:pos="8931"/>
        </w:tabs>
        <w:spacing w:after="0" w:line="240" w:lineRule="auto"/>
        <w:ind w:right="-91"/>
        <w:jc w:val="both"/>
        <w:rPr>
          <w:rFonts w:ascii="Arial" w:eastAsia="Times New Roman" w:hAnsi="Arial" w:cs="Arial"/>
          <w:b/>
          <w:sz w:val="24"/>
          <w:szCs w:val="24"/>
          <w:lang w:eastAsia="es-ES"/>
        </w:rPr>
      </w:pPr>
      <w:r w:rsidRPr="00E52776">
        <w:rPr>
          <w:noProof/>
          <w:sz w:val="24"/>
          <w:szCs w:val="24"/>
          <w:lang w:eastAsia="es-MX"/>
        </w:rPr>
        <mc:AlternateContent>
          <mc:Choice Requires="wps">
            <w:drawing>
              <wp:anchor distT="45720" distB="45720" distL="114300" distR="114300" simplePos="0" relativeHeight="251659264" behindDoc="0" locked="0" layoutInCell="1" allowOverlap="1" wp14:anchorId="6A5B4DEC" wp14:editId="4BC946C0">
                <wp:simplePos x="0" y="0"/>
                <wp:positionH relativeFrom="margin">
                  <wp:posOffset>2951480</wp:posOffset>
                </wp:positionH>
                <wp:positionV relativeFrom="paragraph">
                  <wp:posOffset>0</wp:posOffset>
                </wp:positionV>
                <wp:extent cx="2801620" cy="2541270"/>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1620" cy="2541270"/>
                        </a:xfrm>
                        <a:prstGeom prst="rect">
                          <a:avLst/>
                        </a:prstGeom>
                        <a:solidFill>
                          <a:srgbClr val="FFFFFF"/>
                        </a:solidFill>
                        <a:ln w="9525">
                          <a:noFill/>
                          <a:miter lim="800000"/>
                          <a:headEnd/>
                          <a:tailEnd/>
                        </a:ln>
                      </wps:spPr>
                      <wps:txbx>
                        <w:txbxContent>
                          <w:p w:rsidR="00EA0786" w:rsidRDefault="00900FBB" w:rsidP="00EA0786">
                            <w:pPr>
                              <w:jc w:val="both"/>
                              <w:rPr>
                                <w:rFonts w:ascii="Arial" w:hAnsi="Arial" w:cs="Arial"/>
                                <w:b/>
                                <w:sz w:val="20"/>
                                <w:szCs w:val="20"/>
                              </w:rPr>
                            </w:pPr>
                            <w:r>
                              <w:rPr>
                                <w:rFonts w:ascii="Arial" w:hAnsi="Arial" w:cs="Arial"/>
                                <w:b/>
                                <w:sz w:val="20"/>
                                <w:szCs w:val="20"/>
                              </w:rPr>
                              <w:t xml:space="preserve">RESOLUCIÓN DEL </w:t>
                            </w:r>
                            <w:r w:rsidR="00104E3B">
                              <w:rPr>
                                <w:rFonts w:ascii="Arial" w:hAnsi="Arial" w:cs="Arial"/>
                                <w:b/>
                                <w:sz w:val="20"/>
                                <w:szCs w:val="20"/>
                              </w:rPr>
                              <w:t>PROCEDIMIENTO ESPECIAL SANCIONADOR</w:t>
                            </w:r>
                          </w:p>
                          <w:p w:rsidR="00EA0786" w:rsidRDefault="00EA0786" w:rsidP="00EA0786">
                            <w:pPr>
                              <w:jc w:val="both"/>
                              <w:rPr>
                                <w:rFonts w:ascii="Arial" w:hAnsi="Arial" w:cs="Arial"/>
                                <w:sz w:val="20"/>
                                <w:szCs w:val="20"/>
                              </w:rPr>
                            </w:pPr>
                            <w:r>
                              <w:rPr>
                                <w:rFonts w:ascii="Arial" w:hAnsi="Arial" w:cs="Arial"/>
                                <w:b/>
                                <w:sz w:val="20"/>
                                <w:szCs w:val="20"/>
                              </w:rPr>
                              <w:t>EXPEDIENTE:</w:t>
                            </w:r>
                            <w:r w:rsidR="00DE217B">
                              <w:rPr>
                                <w:rFonts w:ascii="Arial" w:hAnsi="Arial" w:cs="Arial"/>
                                <w:sz w:val="20"/>
                                <w:szCs w:val="20"/>
                              </w:rPr>
                              <w:t xml:space="preserve"> </w:t>
                            </w:r>
                            <w:r w:rsidR="00DE217B">
                              <w:rPr>
                                <w:rFonts w:ascii="Arial" w:hAnsi="Arial" w:cs="Arial"/>
                                <w:sz w:val="20"/>
                                <w:szCs w:val="20"/>
                              </w:rPr>
                              <w:tab/>
                              <w:t>TEEA-</w:t>
                            </w:r>
                            <w:r w:rsidR="00104E3B">
                              <w:rPr>
                                <w:rFonts w:ascii="Arial" w:hAnsi="Arial" w:cs="Arial"/>
                                <w:sz w:val="20"/>
                                <w:szCs w:val="20"/>
                              </w:rPr>
                              <w:t>PES</w:t>
                            </w:r>
                            <w:r w:rsidR="00DE217B">
                              <w:rPr>
                                <w:rFonts w:ascii="Arial" w:hAnsi="Arial" w:cs="Arial"/>
                                <w:sz w:val="20"/>
                                <w:szCs w:val="20"/>
                              </w:rPr>
                              <w:t>-00</w:t>
                            </w:r>
                            <w:r w:rsidR="00104E3B">
                              <w:rPr>
                                <w:rFonts w:ascii="Arial" w:hAnsi="Arial" w:cs="Arial"/>
                                <w:sz w:val="20"/>
                                <w:szCs w:val="20"/>
                              </w:rPr>
                              <w:t>1</w:t>
                            </w:r>
                            <w:r>
                              <w:rPr>
                                <w:rFonts w:ascii="Arial" w:hAnsi="Arial" w:cs="Arial"/>
                                <w:sz w:val="20"/>
                                <w:szCs w:val="20"/>
                              </w:rPr>
                              <w:t>/2018</w:t>
                            </w:r>
                          </w:p>
                          <w:p w:rsidR="00EA0786" w:rsidRDefault="00104E3B" w:rsidP="00EA0786">
                            <w:pPr>
                              <w:jc w:val="both"/>
                              <w:rPr>
                                <w:rFonts w:ascii="Arial" w:hAnsi="Arial" w:cs="Arial"/>
                                <w:b/>
                                <w:sz w:val="20"/>
                                <w:szCs w:val="20"/>
                              </w:rPr>
                            </w:pPr>
                            <w:r>
                              <w:rPr>
                                <w:rFonts w:ascii="Arial" w:hAnsi="Arial" w:cs="Arial"/>
                                <w:b/>
                                <w:sz w:val="20"/>
                                <w:szCs w:val="20"/>
                              </w:rPr>
                              <w:t>DENUNCIANTE</w:t>
                            </w:r>
                            <w:r w:rsidR="00EA0786">
                              <w:rPr>
                                <w:rFonts w:ascii="Arial" w:hAnsi="Arial" w:cs="Arial"/>
                                <w:b/>
                                <w:sz w:val="20"/>
                                <w:szCs w:val="20"/>
                              </w:rPr>
                              <w:t>:</w:t>
                            </w:r>
                            <w:r w:rsidR="00EA0786">
                              <w:rPr>
                                <w:rFonts w:ascii="Arial" w:hAnsi="Arial" w:cs="Arial"/>
                                <w:sz w:val="20"/>
                                <w:szCs w:val="20"/>
                              </w:rPr>
                              <w:t xml:space="preserve"> </w:t>
                            </w:r>
                            <w:r w:rsidR="00EA0786">
                              <w:rPr>
                                <w:rFonts w:ascii="Arial" w:hAnsi="Arial" w:cs="Arial"/>
                                <w:sz w:val="20"/>
                                <w:szCs w:val="20"/>
                              </w:rPr>
                              <w:tab/>
                            </w:r>
                            <w:r>
                              <w:rPr>
                                <w:rFonts w:ascii="Arial" w:hAnsi="Arial" w:cs="Arial"/>
                                <w:sz w:val="20"/>
                                <w:szCs w:val="20"/>
                              </w:rPr>
                              <w:t xml:space="preserve">LIC. ISRAEL ÁNGEL RAMÍREZ, REPRESENTANTE PROPIETARIO </w:t>
                            </w:r>
                            <w:r w:rsidR="0010305B">
                              <w:rPr>
                                <w:rFonts w:ascii="Arial" w:hAnsi="Arial" w:cs="Arial"/>
                                <w:sz w:val="20"/>
                                <w:szCs w:val="20"/>
                              </w:rPr>
                              <w:t>DEL P</w:t>
                            </w:r>
                            <w:r w:rsidR="0010305B">
                              <w:rPr>
                                <w:rFonts w:ascii="Arial" w:hAnsi="Arial" w:cs="Arial"/>
                                <w:sz w:val="20"/>
                                <w:szCs w:val="20"/>
                              </w:rPr>
                              <w:t>ARTIDO ACCIÓ</w:t>
                            </w:r>
                            <w:r w:rsidR="0010305B">
                              <w:rPr>
                                <w:rFonts w:ascii="Arial" w:hAnsi="Arial" w:cs="Arial"/>
                                <w:sz w:val="20"/>
                                <w:szCs w:val="20"/>
                              </w:rPr>
                              <w:t>N</w:t>
                            </w:r>
                            <w:r w:rsidR="0010305B">
                              <w:rPr>
                                <w:rFonts w:ascii="Arial" w:hAnsi="Arial" w:cs="Arial"/>
                                <w:sz w:val="20"/>
                                <w:szCs w:val="20"/>
                              </w:rPr>
                              <w:t xml:space="preserve"> NACIONAL </w:t>
                            </w:r>
                            <w:r>
                              <w:rPr>
                                <w:rFonts w:ascii="Arial" w:hAnsi="Arial" w:cs="Arial"/>
                                <w:sz w:val="20"/>
                                <w:szCs w:val="20"/>
                              </w:rPr>
                              <w:t>ANTE EL CG DEL IEE.</w:t>
                            </w:r>
                          </w:p>
                          <w:p w:rsidR="00EA0786" w:rsidRDefault="00104E3B" w:rsidP="00EA0786">
                            <w:pPr>
                              <w:jc w:val="both"/>
                              <w:rPr>
                                <w:rFonts w:ascii="Arial" w:hAnsi="Arial" w:cs="Arial"/>
                                <w:b/>
                                <w:sz w:val="20"/>
                                <w:szCs w:val="20"/>
                              </w:rPr>
                            </w:pPr>
                            <w:r>
                              <w:rPr>
                                <w:rFonts w:ascii="Arial" w:hAnsi="Arial" w:cs="Arial"/>
                                <w:b/>
                                <w:sz w:val="20"/>
                                <w:szCs w:val="20"/>
                              </w:rPr>
                              <w:t>DENUNCIADO</w:t>
                            </w:r>
                            <w:r w:rsidR="00EA0786">
                              <w:rPr>
                                <w:rFonts w:ascii="Arial" w:hAnsi="Arial" w:cs="Arial"/>
                                <w:b/>
                                <w:sz w:val="20"/>
                                <w:szCs w:val="20"/>
                              </w:rPr>
                              <w:t>:</w:t>
                            </w:r>
                            <w:r w:rsidR="00EA0786">
                              <w:rPr>
                                <w:rFonts w:ascii="Arial" w:hAnsi="Arial" w:cs="Arial"/>
                                <w:sz w:val="20"/>
                                <w:szCs w:val="20"/>
                              </w:rPr>
                              <w:tab/>
                            </w:r>
                            <w:r>
                              <w:rPr>
                                <w:rFonts w:ascii="Arial" w:hAnsi="Arial" w:cs="Arial"/>
                                <w:sz w:val="20"/>
                                <w:szCs w:val="20"/>
                              </w:rPr>
                              <w:t>ISRAEL TAGOSAM SALAZAR IMAMURA LÓPEZ, MILITANTE DEL PRI Y/O QUIEN RESULTE RESPONSABLE.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B4DEC" id="_x0000_t202" coordsize="21600,21600" o:spt="202" path="m,l,21600r21600,l21600,xe">
                <v:stroke joinstyle="miter"/>
                <v:path gradientshapeok="t" o:connecttype="rect"/>
              </v:shapetype>
              <v:shape id="Cuadro de texto 1" o:spid="_x0000_s1026" type="#_x0000_t202" style="position:absolute;left:0;text-align:left;margin-left:232.4pt;margin-top:0;width:220.6pt;height:200.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" stroked="f">
                <v:textbox>
                  <w:txbxContent>
                    <w:p w:rsidR="00EA0786" w:rsidRDefault="00900FBB" w:rsidP="00EA0786">
                      <w:pPr>
                        <w:jc w:val="both"/>
                        <w:rPr>
                          <w:rFonts w:ascii="Arial" w:hAnsi="Arial" w:cs="Arial"/>
                          <w:b/>
                          <w:sz w:val="20"/>
                          <w:szCs w:val="20"/>
                        </w:rPr>
                      </w:pPr>
                      <w:r>
                        <w:rPr>
                          <w:rFonts w:ascii="Arial" w:hAnsi="Arial" w:cs="Arial"/>
                          <w:b/>
                          <w:sz w:val="20"/>
                          <w:szCs w:val="20"/>
                        </w:rPr>
                        <w:t xml:space="preserve">RESOLUCIÓN DEL </w:t>
                      </w:r>
                      <w:r w:rsidR="00104E3B">
                        <w:rPr>
                          <w:rFonts w:ascii="Arial" w:hAnsi="Arial" w:cs="Arial"/>
                          <w:b/>
                          <w:sz w:val="20"/>
                          <w:szCs w:val="20"/>
                        </w:rPr>
                        <w:t>PROCEDIMIENTO ESPECIAL SANCIONADOR</w:t>
                      </w:r>
                    </w:p>
                    <w:p w:rsidR="00EA0786" w:rsidRDefault="00EA0786" w:rsidP="00EA0786">
                      <w:pPr>
                        <w:jc w:val="both"/>
                        <w:rPr>
                          <w:rFonts w:ascii="Arial" w:hAnsi="Arial" w:cs="Arial"/>
                          <w:sz w:val="20"/>
                          <w:szCs w:val="20"/>
                        </w:rPr>
                      </w:pPr>
                      <w:r>
                        <w:rPr>
                          <w:rFonts w:ascii="Arial" w:hAnsi="Arial" w:cs="Arial"/>
                          <w:b/>
                          <w:sz w:val="20"/>
                          <w:szCs w:val="20"/>
                        </w:rPr>
                        <w:t>EXPEDIENTE:</w:t>
                      </w:r>
                      <w:r w:rsidR="00DE217B">
                        <w:rPr>
                          <w:rFonts w:ascii="Arial" w:hAnsi="Arial" w:cs="Arial"/>
                          <w:sz w:val="20"/>
                          <w:szCs w:val="20"/>
                        </w:rPr>
                        <w:t xml:space="preserve"> </w:t>
                      </w:r>
                      <w:r w:rsidR="00DE217B">
                        <w:rPr>
                          <w:rFonts w:ascii="Arial" w:hAnsi="Arial" w:cs="Arial"/>
                          <w:sz w:val="20"/>
                          <w:szCs w:val="20"/>
                        </w:rPr>
                        <w:tab/>
                        <w:t>TEEA-</w:t>
                      </w:r>
                      <w:r w:rsidR="00104E3B">
                        <w:rPr>
                          <w:rFonts w:ascii="Arial" w:hAnsi="Arial" w:cs="Arial"/>
                          <w:sz w:val="20"/>
                          <w:szCs w:val="20"/>
                        </w:rPr>
                        <w:t>PES</w:t>
                      </w:r>
                      <w:r w:rsidR="00DE217B">
                        <w:rPr>
                          <w:rFonts w:ascii="Arial" w:hAnsi="Arial" w:cs="Arial"/>
                          <w:sz w:val="20"/>
                          <w:szCs w:val="20"/>
                        </w:rPr>
                        <w:t>-00</w:t>
                      </w:r>
                      <w:r w:rsidR="00104E3B">
                        <w:rPr>
                          <w:rFonts w:ascii="Arial" w:hAnsi="Arial" w:cs="Arial"/>
                          <w:sz w:val="20"/>
                          <w:szCs w:val="20"/>
                        </w:rPr>
                        <w:t>1</w:t>
                      </w:r>
                      <w:r>
                        <w:rPr>
                          <w:rFonts w:ascii="Arial" w:hAnsi="Arial" w:cs="Arial"/>
                          <w:sz w:val="20"/>
                          <w:szCs w:val="20"/>
                        </w:rPr>
                        <w:t>/2018</w:t>
                      </w:r>
                    </w:p>
                    <w:p w:rsidR="00EA0786" w:rsidRDefault="00104E3B" w:rsidP="00EA0786">
                      <w:pPr>
                        <w:jc w:val="both"/>
                        <w:rPr>
                          <w:rFonts w:ascii="Arial" w:hAnsi="Arial" w:cs="Arial"/>
                          <w:b/>
                          <w:sz w:val="20"/>
                          <w:szCs w:val="20"/>
                        </w:rPr>
                      </w:pPr>
                      <w:r>
                        <w:rPr>
                          <w:rFonts w:ascii="Arial" w:hAnsi="Arial" w:cs="Arial"/>
                          <w:b/>
                          <w:sz w:val="20"/>
                          <w:szCs w:val="20"/>
                        </w:rPr>
                        <w:t>DENUNCIANTE</w:t>
                      </w:r>
                      <w:r w:rsidR="00EA0786">
                        <w:rPr>
                          <w:rFonts w:ascii="Arial" w:hAnsi="Arial" w:cs="Arial"/>
                          <w:b/>
                          <w:sz w:val="20"/>
                          <w:szCs w:val="20"/>
                        </w:rPr>
                        <w:t>:</w:t>
                      </w:r>
                      <w:r w:rsidR="00EA0786">
                        <w:rPr>
                          <w:rFonts w:ascii="Arial" w:hAnsi="Arial" w:cs="Arial"/>
                          <w:sz w:val="20"/>
                          <w:szCs w:val="20"/>
                        </w:rPr>
                        <w:t xml:space="preserve"> </w:t>
                      </w:r>
                      <w:r w:rsidR="00EA0786">
                        <w:rPr>
                          <w:rFonts w:ascii="Arial" w:hAnsi="Arial" w:cs="Arial"/>
                          <w:sz w:val="20"/>
                          <w:szCs w:val="20"/>
                        </w:rPr>
                        <w:tab/>
                      </w:r>
                      <w:r>
                        <w:rPr>
                          <w:rFonts w:ascii="Arial" w:hAnsi="Arial" w:cs="Arial"/>
                          <w:sz w:val="20"/>
                          <w:szCs w:val="20"/>
                        </w:rPr>
                        <w:t xml:space="preserve">LIC. ISRAEL ÁNGEL RAMÍREZ, REPRESENTANTE PROPIETARIO </w:t>
                      </w:r>
                      <w:r w:rsidR="0010305B">
                        <w:rPr>
                          <w:rFonts w:ascii="Arial" w:hAnsi="Arial" w:cs="Arial"/>
                          <w:sz w:val="20"/>
                          <w:szCs w:val="20"/>
                        </w:rPr>
                        <w:t>DEL P</w:t>
                      </w:r>
                      <w:r w:rsidR="0010305B">
                        <w:rPr>
                          <w:rFonts w:ascii="Arial" w:hAnsi="Arial" w:cs="Arial"/>
                          <w:sz w:val="20"/>
                          <w:szCs w:val="20"/>
                        </w:rPr>
                        <w:t>ARTIDO ACCIÓ</w:t>
                      </w:r>
                      <w:r w:rsidR="0010305B">
                        <w:rPr>
                          <w:rFonts w:ascii="Arial" w:hAnsi="Arial" w:cs="Arial"/>
                          <w:sz w:val="20"/>
                          <w:szCs w:val="20"/>
                        </w:rPr>
                        <w:t>N</w:t>
                      </w:r>
                      <w:r w:rsidR="0010305B">
                        <w:rPr>
                          <w:rFonts w:ascii="Arial" w:hAnsi="Arial" w:cs="Arial"/>
                          <w:sz w:val="20"/>
                          <w:szCs w:val="20"/>
                        </w:rPr>
                        <w:t xml:space="preserve"> NACIONAL </w:t>
                      </w:r>
                      <w:r>
                        <w:rPr>
                          <w:rFonts w:ascii="Arial" w:hAnsi="Arial" w:cs="Arial"/>
                          <w:sz w:val="20"/>
                          <w:szCs w:val="20"/>
                        </w:rPr>
                        <w:t>ANTE EL CG DEL IEE.</w:t>
                      </w:r>
                    </w:p>
                    <w:p w:rsidR="00EA0786" w:rsidRDefault="00104E3B" w:rsidP="00EA0786">
                      <w:pPr>
                        <w:jc w:val="both"/>
                        <w:rPr>
                          <w:rFonts w:ascii="Arial" w:hAnsi="Arial" w:cs="Arial"/>
                          <w:b/>
                          <w:sz w:val="20"/>
                          <w:szCs w:val="20"/>
                        </w:rPr>
                      </w:pPr>
                      <w:r>
                        <w:rPr>
                          <w:rFonts w:ascii="Arial" w:hAnsi="Arial" w:cs="Arial"/>
                          <w:b/>
                          <w:sz w:val="20"/>
                          <w:szCs w:val="20"/>
                        </w:rPr>
                        <w:t>DENUNCIADO</w:t>
                      </w:r>
                      <w:r w:rsidR="00EA0786">
                        <w:rPr>
                          <w:rFonts w:ascii="Arial" w:hAnsi="Arial" w:cs="Arial"/>
                          <w:b/>
                          <w:sz w:val="20"/>
                          <w:szCs w:val="20"/>
                        </w:rPr>
                        <w:t>:</w:t>
                      </w:r>
                      <w:r w:rsidR="00EA0786">
                        <w:rPr>
                          <w:rFonts w:ascii="Arial" w:hAnsi="Arial" w:cs="Arial"/>
                          <w:sz w:val="20"/>
                          <w:szCs w:val="20"/>
                        </w:rPr>
                        <w:tab/>
                      </w:r>
                      <w:r>
                        <w:rPr>
                          <w:rFonts w:ascii="Arial" w:hAnsi="Arial" w:cs="Arial"/>
                          <w:sz w:val="20"/>
                          <w:szCs w:val="20"/>
                        </w:rPr>
                        <w:t>ISRAEL TAGOSAM SALAZAR IMAMURA LÓPEZ, MILITANTE DEL PRI Y/O QUIEN RESULTE RESPONSABLE.</w:t>
                      </w:r>
                    </w:p>
                  </w:txbxContent>
                </v:textbox>
                <w10:wrap type="square" anchorx="margin"/>
              </v:shape>
            </w:pict>
          </mc:Fallback>
        </mc:AlternateContent>
      </w:r>
    </w:p>
    <w:p w:rsidR="00EA0786" w:rsidRPr="00E52776"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E52776" w:rsidRDefault="00EA0786" w:rsidP="00EA0786">
      <w:pPr>
        <w:spacing w:after="0" w:line="240" w:lineRule="auto"/>
        <w:rPr>
          <w:rFonts w:ascii="Arial" w:eastAsia="Times New Roman" w:hAnsi="Arial" w:cs="Arial"/>
          <w:bCs/>
          <w:kern w:val="16"/>
          <w:sz w:val="24"/>
          <w:szCs w:val="24"/>
          <w:lang w:eastAsia="es-ES"/>
        </w:rPr>
      </w:pPr>
    </w:p>
    <w:p w:rsidR="00EA0786" w:rsidRPr="00E52776" w:rsidRDefault="00EA0786" w:rsidP="00EA0786">
      <w:pPr>
        <w:spacing w:after="0" w:line="240" w:lineRule="auto"/>
        <w:rPr>
          <w:rFonts w:ascii="Arial" w:eastAsia="Times New Roman" w:hAnsi="Arial" w:cs="Arial"/>
          <w:bCs/>
          <w:kern w:val="16"/>
          <w:sz w:val="24"/>
          <w:szCs w:val="24"/>
          <w:lang w:eastAsia="es-ES"/>
        </w:rPr>
      </w:pPr>
    </w:p>
    <w:p w:rsidR="00EA0786" w:rsidRPr="00E52776" w:rsidRDefault="00EA0786" w:rsidP="00EA0786">
      <w:pPr>
        <w:spacing w:after="0" w:line="240" w:lineRule="auto"/>
        <w:rPr>
          <w:rFonts w:ascii="Arial" w:eastAsia="Times New Roman" w:hAnsi="Arial" w:cs="Arial"/>
          <w:bCs/>
          <w:kern w:val="16"/>
          <w:sz w:val="24"/>
          <w:szCs w:val="24"/>
          <w:lang w:eastAsia="es-ES"/>
        </w:rPr>
      </w:pPr>
    </w:p>
    <w:p w:rsidR="00EA0786" w:rsidRPr="00E52776" w:rsidRDefault="00EA0786" w:rsidP="00EA0786">
      <w:pPr>
        <w:ind w:firstLine="708"/>
        <w:rPr>
          <w:rFonts w:ascii="Arial" w:eastAsia="Times New Roman" w:hAnsi="Arial" w:cs="Arial"/>
          <w:b/>
          <w:bCs/>
          <w:sz w:val="24"/>
          <w:szCs w:val="24"/>
          <w:lang w:eastAsia="es-MX"/>
        </w:rPr>
      </w:pPr>
    </w:p>
    <w:p w:rsidR="00EA0786" w:rsidRDefault="00EA0786" w:rsidP="00EA0786">
      <w:pPr>
        <w:ind w:firstLine="708"/>
        <w:rPr>
          <w:rFonts w:ascii="Arial" w:eastAsia="Times New Roman" w:hAnsi="Arial" w:cs="Arial"/>
          <w:b/>
          <w:bCs/>
          <w:sz w:val="24"/>
          <w:szCs w:val="24"/>
          <w:lang w:eastAsia="es-MX"/>
        </w:rPr>
      </w:pPr>
    </w:p>
    <w:p w:rsidR="0010305B" w:rsidRDefault="0010305B" w:rsidP="00EA0786">
      <w:pPr>
        <w:ind w:firstLine="708"/>
        <w:rPr>
          <w:rFonts w:ascii="Arial" w:eastAsia="Times New Roman" w:hAnsi="Arial" w:cs="Arial"/>
          <w:b/>
          <w:bCs/>
          <w:sz w:val="24"/>
          <w:szCs w:val="24"/>
          <w:lang w:eastAsia="es-MX"/>
        </w:rPr>
      </w:pPr>
    </w:p>
    <w:p w:rsidR="0010305B" w:rsidRDefault="0010305B" w:rsidP="00EA0786">
      <w:pPr>
        <w:ind w:firstLine="708"/>
        <w:rPr>
          <w:rFonts w:ascii="Arial" w:eastAsia="Times New Roman" w:hAnsi="Arial" w:cs="Arial"/>
          <w:b/>
          <w:bCs/>
          <w:sz w:val="24"/>
          <w:szCs w:val="24"/>
          <w:lang w:eastAsia="es-MX"/>
        </w:rPr>
      </w:pPr>
      <w:bookmarkStart w:id="0" w:name="_GoBack"/>
      <w:bookmarkEnd w:id="0"/>
    </w:p>
    <w:p w:rsidR="00EA0786" w:rsidRDefault="00EA0786" w:rsidP="00EA0786">
      <w:pPr>
        <w:ind w:firstLine="708"/>
        <w:jc w:val="both"/>
        <w:rPr>
          <w:rFonts w:ascii="Arial" w:eastAsia="Times New Roman" w:hAnsi="Arial" w:cs="Arial"/>
          <w:bCs/>
          <w:sz w:val="24"/>
          <w:szCs w:val="24"/>
          <w:lang w:eastAsia="es-MX"/>
        </w:rPr>
      </w:pPr>
      <w:r w:rsidRPr="00E52776">
        <w:rPr>
          <w:rFonts w:ascii="Arial" w:eastAsia="Times New Roman" w:hAnsi="Arial" w:cs="Arial"/>
          <w:bCs/>
          <w:sz w:val="24"/>
          <w:szCs w:val="24"/>
          <w:lang w:eastAsia="es-MX"/>
        </w:rPr>
        <w:t>El Secretario General de Acuerdos, Jesús O</w:t>
      </w:r>
      <w:r>
        <w:rPr>
          <w:rFonts w:ascii="Arial" w:eastAsia="Times New Roman" w:hAnsi="Arial" w:cs="Arial"/>
          <w:bCs/>
          <w:sz w:val="24"/>
          <w:szCs w:val="24"/>
          <w:lang w:eastAsia="es-MX"/>
        </w:rPr>
        <w:t>c</w:t>
      </w:r>
      <w:r w:rsidRPr="00E52776">
        <w:rPr>
          <w:rFonts w:ascii="Arial" w:eastAsia="Times New Roman" w:hAnsi="Arial" w:cs="Arial"/>
          <w:bCs/>
          <w:sz w:val="24"/>
          <w:szCs w:val="24"/>
          <w:lang w:eastAsia="es-MX"/>
        </w:rPr>
        <w:t xml:space="preserve">iel Baena Saucedo, da cuenta </w:t>
      </w:r>
      <w:r w:rsidR="00305B43">
        <w:rPr>
          <w:rFonts w:ascii="Arial" w:eastAsia="Times New Roman" w:hAnsi="Arial" w:cs="Arial"/>
          <w:bCs/>
          <w:sz w:val="24"/>
          <w:szCs w:val="24"/>
          <w:lang w:eastAsia="es-MX"/>
        </w:rPr>
        <w:t>a</w:t>
      </w:r>
      <w:r w:rsidRPr="00E52776">
        <w:rPr>
          <w:rFonts w:ascii="Arial" w:eastAsia="Times New Roman" w:hAnsi="Arial" w:cs="Arial"/>
          <w:bCs/>
          <w:sz w:val="24"/>
          <w:szCs w:val="24"/>
          <w:lang w:eastAsia="es-MX"/>
        </w:rPr>
        <w:t>l Magistrado Héctor Salvador Hernández Gallegos,</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Presidente de este órgano jurisdiccional</w:t>
      </w:r>
      <w:r>
        <w:rPr>
          <w:rFonts w:ascii="Arial" w:eastAsia="Times New Roman" w:hAnsi="Arial" w:cs="Arial"/>
          <w:bCs/>
          <w:sz w:val="24"/>
          <w:szCs w:val="24"/>
          <w:lang w:eastAsia="es-MX"/>
        </w:rPr>
        <w:t xml:space="preserve"> electoral</w:t>
      </w:r>
      <w:r w:rsidRPr="00E52776">
        <w:rPr>
          <w:rFonts w:ascii="Arial" w:eastAsia="Times New Roman" w:hAnsi="Arial" w:cs="Arial"/>
          <w:bCs/>
          <w:sz w:val="24"/>
          <w:szCs w:val="24"/>
          <w:lang w:eastAsia="es-MX"/>
        </w:rPr>
        <w:t xml:space="preserve">, con la siguiente documentación, </w:t>
      </w:r>
      <w:bookmarkStart w:id="1" w:name="_Hlk503018402"/>
      <w:r>
        <w:rPr>
          <w:rFonts w:ascii="Arial" w:eastAsia="Times New Roman" w:hAnsi="Arial" w:cs="Arial"/>
          <w:bCs/>
          <w:sz w:val="24"/>
          <w:szCs w:val="24"/>
          <w:lang w:eastAsia="es-MX"/>
        </w:rPr>
        <w:t>recibida</w:t>
      </w:r>
      <w:r w:rsidRPr="00E52776">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mediante </w:t>
      </w:r>
      <w:r w:rsidR="00104E3B">
        <w:rPr>
          <w:rFonts w:ascii="Arial" w:eastAsia="Times New Roman" w:hAnsi="Arial" w:cs="Arial"/>
          <w:bCs/>
          <w:sz w:val="24"/>
          <w:szCs w:val="24"/>
          <w:lang w:eastAsia="es-MX"/>
        </w:rPr>
        <w:t xml:space="preserve">Oficio </w:t>
      </w:r>
      <w:r w:rsidR="00104E3B" w:rsidRPr="00104E3B">
        <w:rPr>
          <w:rFonts w:ascii="Arial" w:eastAsia="Times New Roman" w:hAnsi="Arial" w:cs="Arial"/>
          <w:bCs/>
          <w:sz w:val="24"/>
          <w:szCs w:val="24"/>
          <w:lang w:val="es-ES" w:eastAsia="es-MX"/>
        </w:rPr>
        <w:t>IEE/PES/001/2018, de fecha veintisiete de marzo de dos mil dieciocho, signado por el M. en D. Sandor Ezequiel Hernández Lara, en su carácter de Secretario Ejecutivo del CG del IEE, consistente en dos fojas útiles por uno solo de sus lados</w:t>
      </w:r>
      <w:r>
        <w:rPr>
          <w:rFonts w:ascii="Arial" w:eastAsia="Times New Roman" w:hAnsi="Arial" w:cs="Arial"/>
          <w:bCs/>
          <w:sz w:val="24"/>
          <w:szCs w:val="24"/>
          <w:lang w:eastAsia="es-MX"/>
        </w:rPr>
        <w:t xml:space="preserve">, recibido por </w:t>
      </w:r>
      <w:r w:rsidR="00DE217B">
        <w:rPr>
          <w:rFonts w:ascii="Arial" w:eastAsia="Times New Roman" w:hAnsi="Arial" w:cs="Arial"/>
          <w:bCs/>
          <w:sz w:val="24"/>
          <w:szCs w:val="24"/>
          <w:lang w:eastAsia="es-MX"/>
        </w:rPr>
        <w:t>la Oficialía de P</w:t>
      </w:r>
      <w:r>
        <w:rPr>
          <w:rFonts w:ascii="Arial" w:eastAsia="Times New Roman" w:hAnsi="Arial" w:cs="Arial"/>
          <w:bCs/>
          <w:sz w:val="24"/>
          <w:szCs w:val="24"/>
          <w:lang w:eastAsia="es-MX"/>
        </w:rPr>
        <w:t xml:space="preserve">artes de este Tribunal, con fecha </w:t>
      </w:r>
      <w:r w:rsidR="00104E3B">
        <w:rPr>
          <w:rFonts w:ascii="Arial" w:eastAsia="Times New Roman" w:hAnsi="Arial" w:cs="Arial"/>
          <w:bCs/>
          <w:sz w:val="24"/>
          <w:szCs w:val="24"/>
          <w:lang w:eastAsia="es-MX"/>
        </w:rPr>
        <w:t>veintisiete</w:t>
      </w:r>
      <w:r w:rsidR="00DE217B">
        <w:rPr>
          <w:rFonts w:ascii="Arial" w:eastAsia="Times New Roman" w:hAnsi="Arial" w:cs="Arial"/>
          <w:bCs/>
          <w:sz w:val="24"/>
          <w:szCs w:val="24"/>
          <w:lang w:eastAsia="es-MX"/>
        </w:rPr>
        <w:t xml:space="preserve"> de marzo</w:t>
      </w:r>
      <w:r>
        <w:rPr>
          <w:rFonts w:ascii="Arial" w:eastAsia="Times New Roman" w:hAnsi="Arial" w:cs="Arial"/>
          <w:bCs/>
          <w:sz w:val="24"/>
          <w:szCs w:val="24"/>
          <w:lang w:eastAsia="es-MX"/>
        </w:rPr>
        <w:t xml:space="preserve"> de dos mil dieciocho, </w:t>
      </w:r>
      <w:r w:rsidRPr="000662F8">
        <w:rPr>
          <w:rFonts w:ascii="Arial" w:eastAsia="Times New Roman" w:hAnsi="Arial" w:cs="Arial"/>
          <w:bCs/>
          <w:sz w:val="24"/>
          <w:szCs w:val="24"/>
          <w:lang w:eastAsia="es-MX"/>
        </w:rPr>
        <w:t xml:space="preserve">a las </w:t>
      </w:r>
      <w:r w:rsidR="00104E3B">
        <w:rPr>
          <w:rFonts w:ascii="Arial" w:eastAsia="Times New Roman" w:hAnsi="Arial" w:cs="Arial"/>
          <w:bCs/>
          <w:sz w:val="24"/>
          <w:szCs w:val="24"/>
          <w:lang w:eastAsia="es-MX"/>
        </w:rPr>
        <w:t>diecinueve horas con dos minutos</w:t>
      </w:r>
      <w:r>
        <w:rPr>
          <w:rFonts w:ascii="Arial" w:eastAsia="Times New Roman" w:hAnsi="Arial" w:cs="Arial"/>
          <w:bCs/>
          <w:sz w:val="24"/>
          <w:szCs w:val="24"/>
          <w:lang w:eastAsia="es-MX"/>
        </w:rPr>
        <w:t>, consistente en la siguiente documentación:</w:t>
      </w:r>
      <w:bookmarkEnd w:id="1"/>
    </w:p>
    <w:p w:rsidR="001940DE" w:rsidRDefault="00EA0786" w:rsidP="001940DE">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I. </w:t>
      </w:r>
      <w:r w:rsidR="001940DE" w:rsidRPr="001940DE">
        <w:rPr>
          <w:rFonts w:ascii="Arial" w:eastAsia="Times New Roman" w:hAnsi="Arial" w:cs="Arial"/>
          <w:bCs/>
          <w:sz w:val="24"/>
          <w:szCs w:val="24"/>
          <w:lang w:val="es-ES" w:eastAsia="es-MX"/>
        </w:rPr>
        <w:t xml:space="preserve">Original del expediente relativo al Procedimiento Especial Sancionador identificado con la clave IEE/PES/001/2018, </w:t>
      </w:r>
      <w:r w:rsidR="001940DE">
        <w:rPr>
          <w:rFonts w:ascii="Arial" w:eastAsia="Times New Roman" w:hAnsi="Arial" w:cs="Arial"/>
          <w:bCs/>
          <w:sz w:val="24"/>
          <w:szCs w:val="24"/>
          <w:lang w:val="es-ES" w:eastAsia="es-MX"/>
        </w:rPr>
        <w:t>y que además contiene</w:t>
      </w:r>
      <w:r w:rsidR="001940DE" w:rsidRPr="001940DE">
        <w:rPr>
          <w:rFonts w:ascii="Arial" w:eastAsia="Times New Roman" w:hAnsi="Arial" w:cs="Arial"/>
          <w:bCs/>
          <w:sz w:val="24"/>
          <w:szCs w:val="24"/>
          <w:lang w:val="es-ES" w:eastAsia="es-MX"/>
        </w:rPr>
        <w:t xml:space="preserve"> el informe circunstanciado respectivo</w:t>
      </w:r>
      <w:r w:rsidR="001940DE">
        <w:rPr>
          <w:rFonts w:ascii="Arial" w:eastAsia="Times New Roman" w:hAnsi="Arial" w:cs="Arial"/>
          <w:bCs/>
          <w:sz w:val="24"/>
          <w:szCs w:val="24"/>
          <w:lang w:val="es-ES" w:eastAsia="es-MX"/>
        </w:rPr>
        <w:t>, consistente en 254 fojas útiles por uno y ambos de sus lados.</w:t>
      </w:r>
    </w:p>
    <w:p w:rsidR="0010305B" w:rsidRDefault="0010305B" w:rsidP="00AD0A74">
      <w:pPr>
        <w:jc w:val="both"/>
        <w:rPr>
          <w:rFonts w:ascii="Arial" w:eastAsia="Times New Roman" w:hAnsi="Arial" w:cs="Arial"/>
          <w:bCs/>
          <w:sz w:val="24"/>
          <w:szCs w:val="24"/>
          <w:lang w:eastAsia="es-MX"/>
        </w:rPr>
      </w:pPr>
    </w:p>
    <w:p w:rsidR="0010305B" w:rsidRPr="002C788C" w:rsidRDefault="00EA0786" w:rsidP="0010305B">
      <w:pPr>
        <w:spacing w:line="360" w:lineRule="auto"/>
        <w:ind w:firstLine="708"/>
        <w:jc w:val="both"/>
        <w:rPr>
          <w:rFonts w:ascii="Arial" w:hAnsi="Arial" w:cs="Arial"/>
          <w:sz w:val="24"/>
          <w:szCs w:val="24"/>
        </w:rPr>
      </w:pPr>
      <w:r w:rsidRPr="002C788C">
        <w:rPr>
          <w:rFonts w:ascii="Arial" w:hAnsi="Arial" w:cs="Arial"/>
          <w:sz w:val="24"/>
          <w:szCs w:val="24"/>
        </w:rPr>
        <w:t xml:space="preserve">Aguascalientes, Aguascalientes, a </w:t>
      </w:r>
      <w:r w:rsidR="001940DE">
        <w:rPr>
          <w:rFonts w:ascii="Arial" w:hAnsi="Arial" w:cs="Arial"/>
          <w:sz w:val="24"/>
          <w:szCs w:val="24"/>
        </w:rPr>
        <w:t>veintiocho</w:t>
      </w:r>
      <w:r w:rsidRPr="002C788C">
        <w:rPr>
          <w:rFonts w:ascii="Arial" w:hAnsi="Arial" w:cs="Arial"/>
          <w:sz w:val="24"/>
          <w:szCs w:val="24"/>
        </w:rPr>
        <w:t xml:space="preserve"> de </w:t>
      </w:r>
      <w:r w:rsidR="009F21F0">
        <w:rPr>
          <w:rFonts w:ascii="Arial" w:hAnsi="Arial" w:cs="Arial"/>
          <w:sz w:val="24"/>
          <w:szCs w:val="24"/>
        </w:rPr>
        <w:t>marzo</w:t>
      </w:r>
      <w:r w:rsidRPr="002C788C">
        <w:rPr>
          <w:rFonts w:ascii="Arial" w:hAnsi="Arial" w:cs="Arial"/>
          <w:sz w:val="24"/>
          <w:szCs w:val="24"/>
        </w:rPr>
        <w:t xml:space="preserve"> de dos mil dieciocho. </w:t>
      </w:r>
    </w:p>
    <w:p w:rsidR="00EA0786" w:rsidRDefault="00EA0786" w:rsidP="00EA0786">
      <w:pPr>
        <w:tabs>
          <w:tab w:val="left" w:pos="3606"/>
        </w:tabs>
        <w:spacing w:after="0" w:line="360" w:lineRule="auto"/>
        <w:ind w:right="-91"/>
        <w:jc w:val="both"/>
        <w:rPr>
          <w:rFonts w:ascii="Arial" w:eastAsia="Times New Roman" w:hAnsi="Arial" w:cs="Arial"/>
          <w:bCs/>
          <w:sz w:val="24"/>
          <w:szCs w:val="24"/>
          <w:lang w:eastAsia="es-MX"/>
        </w:rPr>
      </w:pPr>
      <w:r w:rsidRPr="002C788C">
        <w:rPr>
          <w:rFonts w:ascii="Arial" w:hAnsi="Arial" w:cs="Arial"/>
          <w:sz w:val="24"/>
          <w:szCs w:val="24"/>
        </w:rPr>
        <w:t>Vista la cuenta</w:t>
      </w:r>
      <w:r w:rsidRPr="002C788C">
        <w:rPr>
          <w:rFonts w:ascii="Arial" w:eastAsia="Times New Roman" w:hAnsi="Arial" w:cs="Arial"/>
          <w:bCs/>
          <w:sz w:val="24"/>
          <w:szCs w:val="24"/>
          <w:lang w:eastAsia="es-MX"/>
        </w:rPr>
        <w:t>, con</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 xml:space="preserve">fundamento en los artículos </w:t>
      </w:r>
      <w:r w:rsidR="001940DE">
        <w:rPr>
          <w:rFonts w:ascii="Arial" w:eastAsia="Times New Roman" w:hAnsi="Arial" w:cs="Arial"/>
          <w:bCs/>
          <w:sz w:val="24"/>
          <w:szCs w:val="24"/>
          <w:lang w:eastAsia="es-MX"/>
        </w:rPr>
        <w:t>252 a 257 y 268 a 276</w:t>
      </w:r>
      <w:r w:rsidRPr="00E52776">
        <w:rPr>
          <w:rFonts w:ascii="Arial" w:eastAsia="Times New Roman" w:hAnsi="Arial" w:cs="Arial"/>
          <w:bCs/>
          <w:sz w:val="24"/>
          <w:szCs w:val="24"/>
          <w:lang w:eastAsia="es-MX"/>
        </w:rPr>
        <w:t xml:space="preserve"> del Código Electoral del Estado de Aguascalien</w:t>
      </w:r>
      <w:r w:rsidR="009F21F0">
        <w:rPr>
          <w:rFonts w:ascii="Arial" w:eastAsia="Times New Roman" w:hAnsi="Arial" w:cs="Arial"/>
          <w:bCs/>
          <w:sz w:val="24"/>
          <w:szCs w:val="24"/>
          <w:lang w:eastAsia="es-MX"/>
        </w:rPr>
        <w:t xml:space="preserve">tes; </w:t>
      </w:r>
      <w:r w:rsidR="00900FBB">
        <w:rPr>
          <w:rFonts w:ascii="Arial" w:eastAsia="Times New Roman" w:hAnsi="Arial" w:cs="Arial"/>
          <w:bCs/>
          <w:sz w:val="24"/>
          <w:szCs w:val="24"/>
          <w:lang w:eastAsia="es-MX"/>
        </w:rPr>
        <w:t>104</w:t>
      </w:r>
      <w:r w:rsidR="009F21F0">
        <w:rPr>
          <w:rFonts w:ascii="Arial" w:eastAsia="Times New Roman" w:hAnsi="Arial" w:cs="Arial"/>
          <w:bCs/>
          <w:sz w:val="24"/>
          <w:szCs w:val="24"/>
          <w:lang w:eastAsia="es-MX"/>
        </w:rPr>
        <w:t xml:space="preserve">, fracción II, </w:t>
      </w:r>
      <w:r w:rsidR="00900FBB">
        <w:rPr>
          <w:rFonts w:ascii="Arial" w:eastAsia="Times New Roman" w:hAnsi="Arial" w:cs="Arial"/>
          <w:bCs/>
          <w:sz w:val="24"/>
          <w:szCs w:val="24"/>
          <w:lang w:eastAsia="es-MX"/>
        </w:rPr>
        <w:t>inciso d)</w:t>
      </w:r>
      <w:r w:rsidR="0010305B">
        <w:rPr>
          <w:rFonts w:ascii="Arial" w:eastAsia="Times New Roman" w:hAnsi="Arial" w:cs="Arial"/>
          <w:bCs/>
          <w:sz w:val="24"/>
          <w:szCs w:val="24"/>
          <w:lang w:eastAsia="es-MX"/>
        </w:rPr>
        <w:t>,</w:t>
      </w:r>
      <w:r w:rsidR="00900FBB">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 xml:space="preserve">del Reglamento Interior del Tribunal Electoral del Estado de </w:t>
      </w:r>
      <w:r w:rsidR="00900FBB" w:rsidRPr="00E52776">
        <w:rPr>
          <w:rFonts w:ascii="Arial" w:eastAsia="Times New Roman" w:hAnsi="Arial" w:cs="Arial"/>
          <w:bCs/>
          <w:sz w:val="24"/>
          <w:szCs w:val="24"/>
          <w:lang w:eastAsia="es-MX"/>
        </w:rPr>
        <w:t>Aguascalientes</w:t>
      </w:r>
      <w:r w:rsidR="00900FBB" w:rsidRPr="00E31449">
        <w:rPr>
          <w:rFonts w:ascii="Arial" w:eastAsia="Times New Roman" w:hAnsi="Arial" w:cs="Arial"/>
          <w:b/>
          <w:i/>
          <w:sz w:val="24"/>
          <w:szCs w:val="24"/>
          <w:lang w:eastAsia="es-ES"/>
        </w:rPr>
        <w:t xml:space="preserve"> </w:t>
      </w:r>
      <w:r w:rsidR="00900FBB" w:rsidRPr="00900FBB">
        <w:rPr>
          <w:rFonts w:ascii="Arial" w:eastAsia="Times New Roman" w:hAnsi="Arial" w:cs="Arial"/>
          <w:b/>
          <w:sz w:val="24"/>
          <w:szCs w:val="24"/>
          <w:lang w:eastAsia="es-ES"/>
        </w:rPr>
        <w:t>SE</w:t>
      </w:r>
      <w:r w:rsidRPr="00900FBB">
        <w:rPr>
          <w:rFonts w:ascii="Arial" w:eastAsia="Times New Roman" w:hAnsi="Arial" w:cs="Arial"/>
          <w:b/>
          <w:bCs/>
          <w:sz w:val="24"/>
          <w:szCs w:val="24"/>
          <w:lang w:eastAsia="es-MX"/>
        </w:rPr>
        <w:t xml:space="preserve"> ACUERDA</w:t>
      </w:r>
      <w:r w:rsidRPr="00E52776">
        <w:rPr>
          <w:rFonts w:ascii="Arial" w:eastAsia="Times New Roman" w:hAnsi="Arial" w:cs="Arial"/>
          <w:b/>
          <w:bCs/>
          <w:sz w:val="24"/>
          <w:szCs w:val="24"/>
          <w:lang w:eastAsia="es-MX"/>
        </w:rPr>
        <w:t>:</w:t>
      </w:r>
    </w:p>
    <w:p w:rsidR="0010305B" w:rsidRPr="0010305B" w:rsidRDefault="0010305B" w:rsidP="00EA0786">
      <w:pPr>
        <w:tabs>
          <w:tab w:val="left" w:pos="3606"/>
        </w:tabs>
        <w:spacing w:after="0" w:line="360" w:lineRule="auto"/>
        <w:ind w:right="-91"/>
        <w:jc w:val="both"/>
        <w:rPr>
          <w:rFonts w:ascii="Arial" w:eastAsia="Times New Roman" w:hAnsi="Arial" w:cs="Arial"/>
          <w:bCs/>
          <w:sz w:val="24"/>
          <w:szCs w:val="24"/>
          <w:lang w:eastAsia="es-MX"/>
        </w:rPr>
      </w:pPr>
    </w:p>
    <w:p w:rsidR="009F21F0" w:rsidRDefault="00EA0786" w:rsidP="00E414B6">
      <w:pPr>
        <w:ind w:firstLine="708"/>
        <w:rPr>
          <w:rFonts w:ascii="Arial" w:eastAsia="Times New Roman" w:hAnsi="Arial" w:cs="Arial"/>
          <w:bCs/>
          <w:sz w:val="24"/>
          <w:szCs w:val="24"/>
          <w:lang w:eastAsia="es-MX"/>
        </w:rPr>
      </w:pPr>
      <w:r w:rsidRPr="00E52776">
        <w:rPr>
          <w:rFonts w:ascii="Arial" w:eastAsia="Times New Roman" w:hAnsi="Arial" w:cs="Arial"/>
          <w:b/>
          <w:bCs/>
          <w:sz w:val="24"/>
          <w:szCs w:val="24"/>
          <w:lang w:eastAsia="es-MX"/>
        </w:rPr>
        <w:t>PRIMERO.</w:t>
      </w:r>
      <w:r w:rsidRPr="00E52776">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E52776">
        <w:rPr>
          <w:rFonts w:ascii="Arial" w:eastAsia="Times New Roman" w:hAnsi="Arial" w:cs="Arial"/>
          <w:b/>
          <w:bCs/>
          <w:sz w:val="24"/>
          <w:szCs w:val="24"/>
          <w:lang w:eastAsia="es-MX"/>
        </w:rPr>
        <w:t>TEEA-</w:t>
      </w:r>
      <w:r w:rsidR="00900FBB">
        <w:rPr>
          <w:rFonts w:ascii="Arial" w:eastAsia="Times New Roman" w:hAnsi="Arial" w:cs="Arial"/>
          <w:b/>
          <w:bCs/>
          <w:sz w:val="24"/>
          <w:szCs w:val="24"/>
          <w:lang w:eastAsia="es-MX"/>
        </w:rPr>
        <w:t>PES</w:t>
      </w:r>
      <w:r w:rsidRPr="00E52776">
        <w:rPr>
          <w:rFonts w:ascii="Arial" w:eastAsia="Times New Roman" w:hAnsi="Arial" w:cs="Arial"/>
          <w:b/>
          <w:bCs/>
          <w:sz w:val="24"/>
          <w:szCs w:val="24"/>
          <w:lang w:eastAsia="es-MX"/>
        </w:rPr>
        <w:t>-00</w:t>
      </w:r>
      <w:r w:rsidR="00900FBB">
        <w:rPr>
          <w:rFonts w:ascii="Arial" w:eastAsia="Times New Roman" w:hAnsi="Arial" w:cs="Arial"/>
          <w:b/>
          <w:bCs/>
          <w:sz w:val="24"/>
          <w:szCs w:val="24"/>
          <w:lang w:eastAsia="es-MX"/>
        </w:rPr>
        <w:t>1</w:t>
      </w:r>
      <w:r w:rsidRPr="00E52776">
        <w:rPr>
          <w:rFonts w:ascii="Arial" w:eastAsia="Times New Roman" w:hAnsi="Arial" w:cs="Arial"/>
          <w:b/>
          <w:bCs/>
          <w:sz w:val="24"/>
          <w:szCs w:val="24"/>
          <w:lang w:eastAsia="es-MX"/>
        </w:rPr>
        <w:t>/201</w:t>
      </w:r>
      <w:r>
        <w:rPr>
          <w:rFonts w:ascii="Arial" w:eastAsia="Times New Roman" w:hAnsi="Arial" w:cs="Arial"/>
          <w:b/>
          <w:bCs/>
          <w:sz w:val="24"/>
          <w:szCs w:val="24"/>
          <w:lang w:eastAsia="es-MX"/>
        </w:rPr>
        <w:t>8</w:t>
      </w:r>
      <w:r w:rsidRPr="00E52776">
        <w:rPr>
          <w:rFonts w:ascii="Arial" w:eastAsia="Times New Roman" w:hAnsi="Arial" w:cs="Arial"/>
          <w:bCs/>
          <w:sz w:val="24"/>
          <w:szCs w:val="24"/>
          <w:lang w:eastAsia="es-MX"/>
        </w:rPr>
        <w:t>.</w:t>
      </w:r>
    </w:p>
    <w:p w:rsidR="001614E7" w:rsidRPr="0010305B" w:rsidRDefault="009F21F0" w:rsidP="0010305B">
      <w:pPr>
        <w:ind w:firstLine="708"/>
        <w:jc w:val="both"/>
        <w:rPr>
          <w:rFonts w:ascii="Arial" w:eastAsia="Times New Roman" w:hAnsi="Arial" w:cs="Arial"/>
          <w:bCs/>
          <w:sz w:val="24"/>
          <w:szCs w:val="24"/>
          <w:lang w:eastAsia="es-MX"/>
        </w:rPr>
      </w:pPr>
      <w:r>
        <w:rPr>
          <w:rFonts w:ascii="Arial" w:eastAsia="Times New Roman" w:hAnsi="Arial" w:cs="Arial"/>
          <w:b/>
          <w:bCs/>
          <w:sz w:val="24"/>
          <w:szCs w:val="24"/>
          <w:lang w:eastAsia="es-MX"/>
        </w:rPr>
        <w:t xml:space="preserve">SEGUNDO. </w:t>
      </w:r>
      <w:r w:rsidR="00AD0A74" w:rsidRPr="00E52776">
        <w:rPr>
          <w:rFonts w:ascii="Arial" w:eastAsia="Times New Roman" w:hAnsi="Arial" w:cs="Arial"/>
          <w:bCs/>
          <w:sz w:val="24"/>
          <w:szCs w:val="24"/>
          <w:lang w:eastAsia="es-MX"/>
        </w:rPr>
        <w:t xml:space="preserve">Para los efectos previstos en </w:t>
      </w:r>
      <w:r>
        <w:rPr>
          <w:rFonts w:ascii="Arial" w:eastAsia="Times New Roman" w:hAnsi="Arial" w:cs="Arial"/>
          <w:bCs/>
          <w:sz w:val="24"/>
          <w:szCs w:val="24"/>
          <w:lang w:eastAsia="es-MX"/>
        </w:rPr>
        <w:t xml:space="preserve">los artículos </w:t>
      </w:r>
      <w:r w:rsidR="0010305B">
        <w:rPr>
          <w:rFonts w:ascii="Arial" w:eastAsia="Times New Roman" w:hAnsi="Arial" w:cs="Arial"/>
          <w:bCs/>
          <w:sz w:val="24"/>
          <w:szCs w:val="24"/>
          <w:lang w:eastAsia="es-MX"/>
        </w:rPr>
        <w:t xml:space="preserve">257, fracción II, 274, y </w:t>
      </w:r>
      <w:r w:rsidR="0010305B" w:rsidRPr="00E52776">
        <w:rPr>
          <w:rFonts w:ascii="Arial" w:eastAsia="Times New Roman" w:hAnsi="Arial" w:cs="Arial"/>
          <w:bCs/>
          <w:sz w:val="24"/>
          <w:szCs w:val="24"/>
          <w:lang w:eastAsia="es-MX"/>
        </w:rPr>
        <w:t>357, fracción VIII, inciso e)</w:t>
      </w:r>
      <w:r w:rsidR="00AD0A74" w:rsidRPr="00E52776">
        <w:rPr>
          <w:rFonts w:ascii="Arial" w:eastAsia="Times New Roman" w:hAnsi="Arial" w:cs="Arial"/>
          <w:bCs/>
          <w:sz w:val="24"/>
          <w:szCs w:val="24"/>
          <w:lang w:eastAsia="es-MX"/>
        </w:rPr>
        <w:t>, del Código Electoral</w:t>
      </w:r>
      <w:r>
        <w:rPr>
          <w:rFonts w:ascii="Arial" w:eastAsia="Times New Roman" w:hAnsi="Arial" w:cs="Arial"/>
          <w:bCs/>
          <w:sz w:val="24"/>
          <w:szCs w:val="24"/>
          <w:lang w:eastAsia="es-MX"/>
        </w:rPr>
        <w:t xml:space="preserve"> de esta entidad, </w:t>
      </w:r>
      <w:r w:rsidR="0010305B">
        <w:rPr>
          <w:rFonts w:ascii="Arial" w:eastAsia="Times New Roman" w:hAnsi="Arial" w:cs="Arial"/>
          <w:bCs/>
          <w:sz w:val="24"/>
          <w:szCs w:val="24"/>
          <w:lang w:eastAsia="es-MX"/>
        </w:rPr>
        <w:t>104, fracción II, inciso d)</w:t>
      </w:r>
      <w:r w:rsidR="0010305B">
        <w:rPr>
          <w:rFonts w:ascii="Arial" w:eastAsia="Times New Roman" w:hAnsi="Arial" w:cs="Arial"/>
          <w:bCs/>
          <w:sz w:val="24"/>
          <w:szCs w:val="24"/>
          <w:lang w:eastAsia="es-MX"/>
        </w:rPr>
        <w:t>,</w:t>
      </w:r>
      <w:r w:rsidR="0010305B">
        <w:rPr>
          <w:rFonts w:ascii="Arial" w:eastAsia="Times New Roman" w:hAnsi="Arial" w:cs="Arial"/>
          <w:bCs/>
          <w:sz w:val="24"/>
          <w:szCs w:val="24"/>
          <w:lang w:eastAsia="es-MX"/>
        </w:rPr>
        <w:t xml:space="preserve"> </w:t>
      </w:r>
      <w:r w:rsidR="0010305B" w:rsidRPr="00E52776">
        <w:rPr>
          <w:rFonts w:ascii="Arial" w:eastAsia="Times New Roman" w:hAnsi="Arial" w:cs="Arial"/>
          <w:bCs/>
          <w:sz w:val="24"/>
          <w:szCs w:val="24"/>
          <w:lang w:eastAsia="es-MX"/>
        </w:rPr>
        <w:t>105</w:t>
      </w:r>
      <w:r w:rsidR="0010305B">
        <w:rPr>
          <w:rFonts w:ascii="Arial" w:eastAsia="Times New Roman" w:hAnsi="Arial" w:cs="Arial"/>
          <w:bCs/>
          <w:sz w:val="24"/>
          <w:szCs w:val="24"/>
          <w:lang w:eastAsia="es-MX"/>
        </w:rPr>
        <w:t xml:space="preserve"> y </w:t>
      </w:r>
      <w:r w:rsidR="0010305B">
        <w:rPr>
          <w:rFonts w:ascii="Arial" w:eastAsia="Times New Roman" w:hAnsi="Arial" w:cs="Arial"/>
          <w:bCs/>
          <w:sz w:val="24"/>
          <w:szCs w:val="24"/>
          <w:lang w:eastAsia="es-MX"/>
        </w:rPr>
        <w:t>129, del</w:t>
      </w:r>
      <w:r w:rsidR="0010305B" w:rsidRPr="00E52776">
        <w:rPr>
          <w:rFonts w:ascii="Arial" w:eastAsia="Times New Roman" w:hAnsi="Arial" w:cs="Arial"/>
          <w:bCs/>
          <w:sz w:val="24"/>
          <w:szCs w:val="24"/>
          <w:lang w:eastAsia="es-MX"/>
        </w:rPr>
        <w:t xml:space="preserve"> Reglamento Interior</w:t>
      </w:r>
      <w:r w:rsidR="0010305B">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de este Tribunal</w:t>
      </w:r>
      <w:r w:rsidR="0010305B">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túrnese los autos a</w:t>
      </w:r>
      <w:r>
        <w:rPr>
          <w:rFonts w:ascii="Arial" w:eastAsia="Times New Roman" w:hAnsi="Arial" w:cs="Arial"/>
          <w:bCs/>
          <w:sz w:val="24"/>
          <w:szCs w:val="24"/>
          <w:lang w:eastAsia="es-MX"/>
        </w:rPr>
        <w:t xml:space="preserve"> la Ponencia de la Magistrada Claudia Eloisa Díaz de León González</w:t>
      </w:r>
      <w:r w:rsidR="0010305B">
        <w:rPr>
          <w:rFonts w:ascii="Arial" w:eastAsia="Times New Roman" w:hAnsi="Arial" w:cs="Arial"/>
          <w:bCs/>
          <w:sz w:val="24"/>
          <w:szCs w:val="24"/>
          <w:lang w:eastAsia="es-MX"/>
        </w:rPr>
        <w:t>.</w:t>
      </w:r>
    </w:p>
    <w:p w:rsidR="00EA0786" w:rsidRPr="00E52776" w:rsidRDefault="00EA0786" w:rsidP="00EA0786">
      <w:pPr>
        <w:ind w:firstLine="708"/>
        <w:jc w:val="both"/>
        <w:rPr>
          <w:rFonts w:ascii="Arial" w:eastAsia="Times New Roman" w:hAnsi="Arial" w:cs="Arial"/>
          <w:bCs/>
          <w:sz w:val="24"/>
          <w:szCs w:val="24"/>
          <w:lang w:eastAsia="es-MX"/>
        </w:rPr>
      </w:pPr>
      <w:r w:rsidRPr="00E52776">
        <w:rPr>
          <w:rFonts w:ascii="Arial" w:eastAsia="Times New Roman" w:hAnsi="Arial" w:cs="Arial"/>
          <w:bCs/>
          <w:sz w:val="24"/>
          <w:szCs w:val="24"/>
          <w:lang w:eastAsia="es-MX"/>
        </w:rPr>
        <w:t>Hágase del conocimiento a través de los Estrados de este Tribunal;</w:t>
      </w:r>
    </w:p>
    <w:p w:rsidR="00EA0786" w:rsidRPr="00E52776" w:rsidRDefault="00EA0786" w:rsidP="00EA0786">
      <w:pPr>
        <w:spacing w:after="0" w:line="240" w:lineRule="auto"/>
        <w:ind w:left="284"/>
        <w:rPr>
          <w:rFonts w:ascii="Arial" w:eastAsia="Times New Roman" w:hAnsi="Arial" w:cs="Arial"/>
          <w:bCs/>
          <w:sz w:val="24"/>
          <w:szCs w:val="24"/>
          <w:lang w:eastAsia="es-MX"/>
        </w:rPr>
      </w:pPr>
      <w:r w:rsidRPr="00E52776">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EA0786" w:rsidRDefault="00EA0786" w:rsidP="00EA0786">
      <w:pPr>
        <w:spacing w:after="0" w:line="240" w:lineRule="auto"/>
        <w:ind w:left="284"/>
        <w:rPr>
          <w:rFonts w:ascii="Arial" w:eastAsia="Times New Roman" w:hAnsi="Arial" w:cs="Arial"/>
          <w:bCs/>
          <w:sz w:val="24"/>
          <w:szCs w:val="24"/>
          <w:lang w:eastAsia="es-MX"/>
        </w:rPr>
      </w:pPr>
    </w:p>
    <w:p w:rsidR="00EA0786" w:rsidRDefault="00EA0786" w:rsidP="00EA0786">
      <w:pPr>
        <w:spacing w:after="0" w:line="240" w:lineRule="auto"/>
        <w:rPr>
          <w:rFonts w:ascii="Arial" w:eastAsia="Times New Roman" w:hAnsi="Arial" w:cs="Arial"/>
          <w:bCs/>
          <w:sz w:val="24"/>
          <w:szCs w:val="24"/>
          <w:lang w:eastAsia="es-MX"/>
        </w:rPr>
      </w:pPr>
    </w:p>
    <w:p w:rsidR="0010305B" w:rsidRDefault="0010305B" w:rsidP="00EA0786">
      <w:pPr>
        <w:spacing w:after="0" w:line="240" w:lineRule="auto"/>
        <w:rPr>
          <w:rFonts w:ascii="Arial" w:eastAsia="Times New Roman" w:hAnsi="Arial" w:cs="Arial"/>
          <w:bCs/>
          <w:sz w:val="24"/>
          <w:szCs w:val="24"/>
          <w:lang w:eastAsia="es-MX"/>
        </w:rPr>
      </w:pPr>
    </w:p>
    <w:p w:rsidR="0010305B" w:rsidRPr="00E52776" w:rsidRDefault="0010305B" w:rsidP="00EA0786">
      <w:pPr>
        <w:spacing w:after="0" w:line="240" w:lineRule="auto"/>
        <w:rPr>
          <w:rFonts w:ascii="Arial" w:eastAsia="Times New Roman" w:hAnsi="Arial" w:cs="Arial"/>
          <w:bCs/>
          <w:sz w:val="24"/>
          <w:szCs w:val="24"/>
          <w:lang w:eastAsia="es-MX"/>
        </w:rPr>
      </w:pPr>
    </w:p>
    <w:p w:rsidR="00EA0786" w:rsidRPr="00E52776" w:rsidRDefault="00EA0786" w:rsidP="00EA0786">
      <w:pPr>
        <w:spacing w:after="0" w:line="24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 xml:space="preserve">Magistrado </w:t>
      </w:r>
      <w:proofErr w:type="gramStart"/>
      <w:r w:rsidRPr="00E52776">
        <w:rPr>
          <w:rFonts w:ascii="Arial" w:eastAsia="Times New Roman" w:hAnsi="Arial" w:cs="Arial"/>
          <w:b/>
          <w:bCs/>
          <w:kern w:val="16"/>
          <w:sz w:val="24"/>
          <w:szCs w:val="24"/>
          <w:lang w:eastAsia="es-ES"/>
        </w:rPr>
        <w:t>Presidente</w:t>
      </w:r>
      <w:proofErr w:type="gramEnd"/>
    </w:p>
    <w:p w:rsidR="00EA0786" w:rsidRPr="00E52776" w:rsidRDefault="00EA0786" w:rsidP="00EA0786">
      <w:pPr>
        <w:spacing w:after="0" w:line="240" w:lineRule="auto"/>
        <w:rPr>
          <w:rFonts w:ascii="Arial" w:eastAsia="Times New Roman" w:hAnsi="Arial" w:cs="Arial"/>
          <w:bCs/>
          <w:sz w:val="24"/>
          <w:szCs w:val="24"/>
          <w:lang w:eastAsia="es-MX"/>
        </w:rPr>
      </w:pPr>
    </w:p>
    <w:p w:rsidR="00EA0786" w:rsidRPr="00E52776" w:rsidRDefault="00EA0786" w:rsidP="00EA0786">
      <w:pPr>
        <w:spacing w:after="0" w:line="240" w:lineRule="auto"/>
        <w:rPr>
          <w:rFonts w:ascii="Arial" w:eastAsia="Times New Roman" w:hAnsi="Arial" w:cs="Arial"/>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Héctor Salvador Hernández Gallegos</w:t>
      </w:r>
    </w:p>
    <w:p w:rsidR="00EA0786" w:rsidRPr="00E52776"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E52776" w:rsidRDefault="00EA0786" w:rsidP="00EA0786">
      <w:pPr>
        <w:spacing w:after="0" w:line="240" w:lineRule="auto"/>
        <w:ind w:left="284"/>
        <w:jc w:val="right"/>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 xml:space="preserve">Secretario General de Acuerdos </w:t>
      </w:r>
    </w:p>
    <w:p w:rsidR="00EA0786" w:rsidRDefault="00EA0786" w:rsidP="00EA0786">
      <w:pPr>
        <w:spacing w:after="0" w:line="240" w:lineRule="auto"/>
        <w:ind w:left="284"/>
        <w:jc w:val="right"/>
        <w:rPr>
          <w:rFonts w:ascii="Arial" w:eastAsia="Times New Roman" w:hAnsi="Arial" w:cs="Arial"/>
          <w:b/>
          <w:bCs/>
          <w:kern w:val="16"/>
          <w:sz w:val="24"/>
          <w:szCs w:val="24"/>
          <w:lang w:eastAsia="es-ES"/>
        </w:rPr>
      </w:pPr>
    </w:p>
    <w:p w:rsidR="00EA0786" w:rsidRPr="00E52776" w:rsidRDefault="00EA0786" w:rsidP="00EA0786">
      <w:pPr>
        <w:spacing w:after="0" w:line="240" w:lineRule="auto"/>
        <w:rPr>
          <w:rFonts w:ascii="Arial" w:eastAsia="Times New Roman" w:hAnsi="Arial" w:cs="Arial"/>
          <w:b/>
          <w:bCs/>
          <w:kern w:val="16"/>
          <w:sz w:val="24"/>
          <w:szCs w:val="24"/>
          <w:lang w:eastAsia="es-ES"/>
        </w:rPr>
      </w:pPr>
    </w:p>
    <w:p w:rsidR="00EA0786" w:rsidRPr="00E52776" w:rsidRDefault="00EA0786" w:rsidP="00EA0786">
      <w:pPr>
        <w:spacing w:after="0" w:line="240" w:lineRule="auto"/>
        <w:ind w:left="284"/>
        <w:jc w:val="right"/>
        <w:rPr>
          <w:rFonts w:ascii="Arial" w:eastAsia="Times New Roman" w:hAnsi="Arial" w:cs="Arial"/>
          <w:b/>
          <w:bCs/>
          <w:kern w:val="16"/>
          <w:sz w:val="24"/>
          <w:szCs w:val="24"/>
          <w:lang w:eastAsia="es-ES"/>
        </w:rPr>
      </w:pPr>
    </w:p>
    <w:p w:rsidR="00EA0786" w:rsidRPr="00E52776" w:rsidRDefault="00EA0786" w:rsidP="00EA0786">
      <w:pPr>
        <w:spacing w:after="0" w:line="240" w:lineRule="auto"/>
        <w:ind w:left="284"/>
        <w:jc w:val="right"/>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Jesús Ociel Baena Saucedo</w:t>
      </w:r>
    </w:p>
    <w:p w:rsidR="00EA0786" w:rsidRPr="00E52776" w:rsidRDefault="00EA0786" w:rsidP="00EA0786">
      <w:pPr>
        <w:rPr>
          <w:sz w:val="24"/>
          <w:szCs w:val="24"/>
        </w:rPr>
      </w:pPr>
    </w:p>
    <w:p w:rsidR="004F28DE" w:rsidRDefault="004F28DE"/>
    <w:sectPr w:rsidR="004F28DE" w:rsidSect="00C252C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52E" w:rsidRDefault="00F2752E">
      <w:pPr>
        <w:spacing w:after="0" w:line="240" w:lineRule="auto"/>
      </w:pPr>
      <w:r>
        <w:separator/>
      </w:r>
    </w:p>
  </w:endnote>
  <w:endnote w:type="continuationSeparator" w:id="0">
    <w:p w:rsidR="00F2752E" w:rsidRDefault="00F27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268087"/>
      <w:docPartObj>
        <w:docPartGallery w:val="Page Numbers (Bottom of Page)"/>
        <w:docPartUnique/>
      </w:docPartObj>
    </w:sdtPr>
    <w:sdtEndPr/>
    <w:sdtContent>
      <w:p w:rsidR="00F71849" w:rsidRDefault="00305B43">
        <w:pPr>
          <w:pStyle w:val="Piedepgina"/>
          <w:jc w:val="right"/>
        </w:pPr>
        <w:r>
          <w:fldChar w:fldCharType="begin"/>
        </w:r>
        <w:r>
          <w:instrText>PAGE   \* MERGEFORMAT</w:instrText>
        </w:r>
        <w:r>
          <w:fldChar w:fldCharType="separate"/>
        </w:r>
        <w:r w:rsidR="00A770DD" w:rsidRPr="00A770DD">
          <w:rPr>
            <w:noProof/>
            <w:lang w:val="es-ES"/>
          </w:rPr>
          <w:t>4</w:t>
        </w:r>
        <w:r>
          <w:fldChar w:fldCharType="end"/>
        </w:r>
      </w:p>
    </w:sdtContent>
  </w:sdt>
  <w:p w:rsidR="00F71849" w:rsidRDefault="00F275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52E" w:rsidRDefault="00F2752E">
      <w:pPr>
        <w:spacing w:after="0" w:line="240" w:lineRule="auto"/>
      </w:pPr>
      <w:r>
        <w:separator/>
      </w:r>
    </w:p>
  </w:footnote>
  <w:footnote w:type="continuationSeparator" w:id="0">
    <w:p w:rsidR="00F2752E" w:rsidRDefault="00F27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305B43" w:rsidP="00C252C8">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4130D08" wp14:editId="59E7C12C">
          <wp:simplePos x="0" y="0"/>
          <wp:positionH relativeFrom="margin">
            <wp:posOffset>-513261</wp:posOffset>
          </wp:positionH>
          <wp:positionV relativeFrom="paragraph">
            <wp:posOffset>-304800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305B43"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Pr="00A46BD3" w:rsidRDefault="00305B43" w:rsidP="00286141">
    <w:pPr>
      <w:pStyle w:val="Encabezado"/>
      <w:jc w:val="right"/>
      <w:rPr>
        <w:rFonts w:ascii="Century Gothic" w:hAnsi="Century Gothic"/>
      </w:rPr>
    </w:pPr>
    <w:r w:rsidRPr="00A46BD3">
      <w:rPr>
        <w:rFonts w:ascii="Century Gothic" w:hAnsi="Century Gothic"/>
        <w:b/>
      </w:rPr>
      <w:t xml:space="preserve">                                                                                    </w:t>
    </w:r>
    <w:r>
      <w:rPr>
        <w:rFonts w:ascii="Century Gothic" w:hAnsi="Century Gothic"/>
        <w:b/>
      </w:rPr>
      <w:t>Acuerdo de Turno de Presidencia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86"/>
    <w:rsid w:val="00073BAC"/>
    <w:rsid w:val="000D3A66"/>
    <w:rsid w:val="0010305B"/>
    <w:rsid w:val="00104E3B"/>
    <w:rsid w:val="001614E7"/>
    <w:rsid w:val="001940DE"/>
    <w:rsid w:val="001E38F2"/>
    <w:rsid w:val="00305B43"/>
    <w:rsid w:val="00411A40"/>
    <w:rsid w:val="0048767A"/>
    <w:rsid w:val="004A3D82"/>
    <w:rsid w:val="004E121B"/>
    <w:rsid w:val="004E2303"/>
    <w:rsid w:val="004F28DE"/>
    <w:rsid w:val="00642118"/>
    <w:rsid w:val="00656201"/>
    <w:rsid w:val="00900FBB"/>
    <w:rsid w:val="009741F4"/>
    <w:rsid w:val="009F21F0"/>
    <w:rsid w:val="00A52115"/>
    <w:rsid w:val="00A770DD"/>
    <w:rsid w:val="00AD0A74"/>
    <w:rsid w:val="00AD10F3"/>
    <w:rsid w:val="00DE217B"/>
    <w:rsid w:val="00E414B6"/>
    <w:rsid w:val="00EA0786"/>
    <w:rsid w:val="00F275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FB20"/>
  <w15:chartTrackingRefBased/>
  <w15:docId w15:val="{0BD22A58-E8A5-4A1B-946D-4E616258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786"/>
    <w:pPr>
      <w:spacing w:after="200" w:line="276" w:lineRule="auto"/>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7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786"/>
    <w:rPr>
      <w:rFonts w:ascii="Calibri" w:eastAsia="Calibri" w:hAnsi="Calibri" w:cs="Times New Roman"/>
    </w:rPr>
  </w:style>
  <w:style w:type="paragraph" w:styleId="Piedepgina">
    <w:name w:val="footer"/>
    <w:basedOn w:val="Normal"/>
    <w:link w:val="PiedepginaCar"/>
    <w:uiPriority w:val="99"/>
    <w:unhideWhenUsed/>
    <w:rsid w:val="00EA07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786"/>
    <w:rPr>
      <w:rFonts w:ascii="Calibri" w:eastAsia="Calibri" w:hAnsi="Calibri" w:cs="Times New Roman"/>
    </w:rPr>
  </w:style>
  <w:style w:type="paragraph" w:styleId="Textodeglobo">
    <w:name w:val="Balloon Text"/>
    <w:basedOn w:val="Normal"/>
    <w:link w:val="TextodegloboCar"/>
    <w:uiPriority w:val="99"/>
    <w:semiHidden/>
    <w:unhideWhenUsed/>
    <w:rsid w:val="001614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14E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1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1725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Secretario Gral</cp:lastModifiedBy>
  <cp:revision>2</cp:revision>
  <cp:lastPrinted>2018-03-28T16:58:00Z</cp:lastPrinted>
  <dcterms:created xsi:type="dcterms:W3CDTF">2018-03-28T16:59:00Z</dcterms:created>
  <dcterms:modified xsi:type="dcterms:W3CDTF">2018-03-28T16:59:00Z</dcterms:modified>
</cp:coreProperties>
</file>